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66" w:rsidRDefault="00C63F66" w:rsidP="00C63F66">
      <w:pPr>
        <w:spacing w:after="150"/>
      </w:pPr>
      <w:proofErr w:type="spellStart"/>
      <w:r>
        <w:rPr>
          <w:b/>
          <w:color w:val="000000"/>
        </w:rPr>
        <w:t>Назив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института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факултета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захтев</w:t>
      </w:r>
      <w:proofErr w:type="spellEnd"/>
      <w:r>
        <w:rPr>
          <w:b/>
          <w:color w:val="000000"/>
        </w:rPr>
        <w:t>:</w:t>
      </w:r>
    </w:p>
    <w:p w:rsidR="00C63F66" w:rsidRDefault="00C63F66" w:rsidP="00C63F66">
      <w:pPr>
        <w:spacing w:after="150"/>
        <w:rPr>
          <w:b/>
          <w:color w:val="000000"/>
        </w:rPr>
      </w:pPr>
    </w:p>
    <w:p w:rsidR="00C63F66" w:rsidRDefault="00C63F66" w:rsidP="00C63F66">
      <w:pPr>
        <w:spacing w:after="150"/>
        <w:jc w:val="center"/>
      </w:pPr>
      <w:r>
        <w:rPr>
          <w:b/>
          <w:color w:val="000000"/>
        </w:rPr>
        <w:t>РЕЗИМЕ ИЗВЕШТАЈА О КАНДИДАТУ ЗА СТИЦАЊЕ НАУЧНОГ ЗВАЊА</w:t>
      </w:r>
    </w:p>
    <w:p w:rsidR="00C63F66" w:rsidRDefault="00C63F66" w:rsidP="00C63F66">
      <w:pPr>
        <w:spacing w:after="150"/>
        <w:rPr>
          <w:b/>
          <w:color w:val="000000"/>
        </w:rPr>
      </w:pPr>
    </w:p>
    <w:p w:rsidR="00C63F66" w:rsidRDefault="00C63F66" w:rsidP="00C63F66">
      <w:pPr>
        <w:spacing w:after="150"/>
        <w:rPr>
          <w:b/>
          <w:color w:val="000000"/>
        </w:rPr>
      </w:pPr>
      <w:r>
        <w:rPr>
          <w:b/>
          <w:color w:val="000000"/>
        </w:rPr>
        <w:t xml:space="preserve">I. </w:t>
      </w:r>
      <w:proofErr w:type="spellStart"/>
      <w:r>
        <w:rPr>
          <w:b/>
          <w:color w:val="000000"/>
        </w:rPr>
        <w:t>Општи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подаци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кандидату</w:t>
      </w:r>
      <w:proofErr w:type="spellEnd"/>
    </w:p>
    <w:p w:rsidR="00C63F66" w:rsidRDefault="00C63F66" w:rsidP="00C63F66">
      <w:pPr>
        <w:spacing w:after="150"/>
      </w:pP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Име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презиме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Година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рођења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r>
        <w:rPr>
          <w:color w:val="000000"/>
        </w:rPr>
        <w:t>ЈМБГ: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Назив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институције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стално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Дипломирао-ла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година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факултет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Магистрирао-ла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година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факултет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Докторирао-ла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година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факултет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Постојеће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звање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Научно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тражи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Област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звање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Грана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звање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Научна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дисциплина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звање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Назив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научног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матичног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одбора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упућује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/>
        <w:rPr>
          <w:b/>
          <w:color w:val="000000"/>
        </w:rPr>
      </w:pPr>
    </w:p>
    <w:p w:rsidR="00C63F66" w:rsidRDefault="00C63F66" w:rsidP="00C63F66">
      <w:pPr>
        <w:spacing w:after="150"/>
        <w:rPr>
          <w:b/>
          <w:color w:val="000000"/>
        </w:rPr>
      </w:pPr>
    </w:p>
    <w:p w:rsidR="00C63F66" w:rsidRDefault="00C63F66" w:rsidP="00C63F66">
      <w:pPr>
        <w:spacing w:after="150"/>
        <w:rPr>
          <w:b/>
          <w:color w:val="000000"/>
        </w:rPr>
      </w:pPr>
      <w:r>
        <w:rPr>
          <w:b/>
          <w:color w:val="000000"/>
        </w:rPr>
        <w:t xml:space="preserve">II. </w:t>
      </w:r>
      <w:proofErr w:type="spellStart"/>
      <w:r>
        <w:rPr>
          <w:b/>
          <w:color w:val="000000"/>
        </w:rPr>
        <w:t>Датум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избора-реизбора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научно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звање</w:t>
      </w:r>
      <w:proofErr w:type="spellEnd"/>
      <w:r>
        <w:rPr>
          <w:b/>
          <w:color w:val="000000"/>
        </w:rPr>
        <w:t>:</w:t>
      </w:r>
    </w:p>
    <w:p w:rsidR="00C63F66" w:rsidRDefault="00C63F66" w:rsidP="00C63F66">
      <w:pPr>
        <w:spacing w:after="150"/>
      </w:pP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Научни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сарадник</w:t>
      </w:r>
      <w:proofErr w:type="spellEnd"/>
      <w:r>
        <w:rPr>
          <w:color w:val="000000"/>
        </w:rPr>
        <w:t>:</w:t>
      </w:r>
    </w:p>
    <w:p w:rsidR="00C63F66" w:rsidRDefault="00C63F66" w:rsidP="00C63F66">
      <w:pPr>
        <w:spacing w:after="150" w:line="360" w:lineRule="auto"/>
      </w:pPr>
      <w:proofErr w:type="spellStart"/>
      <w:r>
        <w:rPr>
          <w:color w:val="000000"/>
        </w:rPr>
        <w:t>Виши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сарадник:</w:t>
      </w:r>
      <w:proofErr w:type="spellEnd"/>
    </w:p>
    <w:p w:rsidR="00C63F66" w:rsidRDefault="00C63F66" w:rsidP="00C63F66">
      <w:pPr>
        <w:spacing w:after="150" w:line="360" w:lineRule="auto"/>
      </w:pPr>
      <w:r>
        <w:rPr>
          <w:b/>
          <w:color w:val="000000"/>
        </w:rPr>
        <w:lastRenderedPageBreak/>
        <w:t xml:space="preserve">III. </w:t>
      </w:r>
      <w:proofErr w:type="spellStart"/>
      <w:r>
        <w:rPr>
          <w:b/>
          <w:color w:val="000000"/>
        </w:rPr>
        <w:t>Научноистраживачки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резултати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Прилог</w:t>
      </w:r>
      <w:proofErr w:type="spellEnd"/>
      <w:r>
        <w:rPr>
          <w:b/>
          <w:color w:val="000000"/>
        </w:rPr>
        <w:t xml:space="preserve"> 1. и 2. </w:t>
      </w:r>
      <w:proofErr w:type="spellStart"/>
      <w:r>
        <w:rPr>
          <w:b/>
          <w:color w:val="000000"/>
        </w:rPr>
        <w:t>правилника</w:t>
      </w:r>
      <w:proofErr w:type="spellEnd"/>
      <w:r>
        <w:rPr>
          <w:b/>
          <w:color w:val="000000"/>
        </w:rPr>
        <w:t>):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Монографије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монографске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тематски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зборници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лексикографске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картографске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публикације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међународног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увид</w:t>
      </w:r>
      <w:proofErr w:type="spellEnd"/>
      <w:r>
        <w:rPr>
          <w:color w:val="000000"/>
        </w:rPr>
        <w:t>) (М10):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  <w:r>
        <w:rPr>
          <w:color w:val="000000"/>
        </w:rPr>
        <w:t>М11 =</w:t>
      </w:r>
    </w:p>
    <w:p w:rsidR="00C63F66" w:rsidRDefault="00C63F66" w:rsidP="00C63F66">
      <w:pPr>
        <w:spacing w:after="150"/>
      </w:pPr>
      <w:r>
        <w:rPr>
          <w:color w:val="000000"/>
        </w:rPr>
        <w:t>М12 =</w:t>
      </w:r>
    </w:p>
    <w:p w:rsidR="00C63F66" w:rsidRDefault="00C63F66" w:rsidP="00C63F66">
      <w:pPr>
        <w:spacing w:after="150"/>
      </w:pPr>
      <w:r>
        <w:rPr>
          <w:color w:val="000000"/>
        </w:rPr>
        <w:t>М13 =</w:t>
      </w:r>
    </w:p>
    <w:p w:rsidR="00C63F66" w:rsidRDefault="00C63F66" w:rsidP="00C63F66">
      <w:pPr>
        <w:spacing w:after="150"/>
      </w:pPr>
      <w:r>
        <w:rPr>
          <w:color w:val="000000"/>
        </w:rPr>
        <w:t>М14 =</w:t>
      </w:r>
    </w:p>
    <w:p w:rsidR="00C63F66" w:rsidRDefault="00C63F66" w:rsidP="00C63F66">
      <w:pPr>
        <w:spacing w:after="150"/>
      </w:pPr>
      <w:r>
        <w:rPr>
          <w:color w:val="000000"/>
        </w:rPr>
        <w:t>М15 =</w:t>
      </w:r>
    </w:p>
    <w:p w:rsidR="00C63F66" w:rsidRDefault="00C63F66" w:rsidP="00C63F66">
      <w:pPr>
        <w:spacing w:after="150"/>
      </w:pPr>
      <w:r>
        <w:rPr>
          <w:color w:val="000000"/>
        </w:rPr>
        <w:t>М16 =</w:t>
      </w:r>
    </w:p>
    <w:p w:rsidR="00C63F66" w:rsidRDefault="00C63F66" w:rsidP="00C63F66">
      <w:pPr>
        <w:spacing w:after="150"/>
      </w:pPr>
      <w:r>
        <w:rPr>
          <w:color w:val="000000"/>
        </w:rPr>
        <w:t>М17 =</w:t>
      </w:r>
    </w:p>
    <w:p w:rsidR="00C63F66" w:rsidRDefault="00C63F66" w:rsidP="00C63F66">
      <w:pPr>
        <w:spacing w:after="150"/>
      </w:pPr>
      <w:r>
        <w:rPr>
          <w:color w:val="000000"/>
        </w:rPr>
        <w:t>М18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Радови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објављени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научним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часописима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међународног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научна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критика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уређивање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часописа</w:t>
      </w:r>
      <w:proofErr w:type="spellEnd"/>
      <w:r>
        <w:rPr>
          <w:color w:val="000000"/>
        </w:rPr>
        <w:t xml:space="preserve"> (М20):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  <w:r>
        <w:rPr>
          <w:color w:val="000000"/>
        </w:rPr>
        <w:t>М21а =</w:t>
      </w:r>
    </w:p>
    <w:p w:rsidR="00C63F66" w:rsidRDefault="00C63F66" w:rsidP="00C63F66">
      <w:pPr>
        <w:spacing w:after="150"/>
      </w:pPr>
      <w:r>
        <w:rPr>
          <w:color w:val="000000"/>
        </w:rPr>
        <w:t>М21 =</w:t>
      </w:r>
    </w:p>
    <w:p w:rsidR="00C63F66" w:rsidRDefault="00C63F66" w:rsidP="00C63F66">
      <w:pPr>
        <w:spacing w:after="150"/>
      </w:pPr>
      <w:r>
        <w:rPr>
          <w:color w:val="000000"/>
        </w:rPr>
        <w:t>М22 =</w:t>
      </w:r>
    </w:p>
    <w:p w:rsidR="00C63F66" w:rsidRDefault="00C63F66" w:rsidP="00C63F66">
      <w:pPr>
        <w:spacing w:after="150"/>
      </w:pPr>
      <w:r>
        <w:rPr>
          <w:color w:val="000000"/>
        </w:rPr>
        <w:t>М23 =</w:t>
      </w:r>
    </w:p>
    <w:p w:rsidR="00C63F66" w:rsidRDefault="00C63F66" w:rsidP="00C63F66">
      <w:pPr>
        <w:spacing w:after="150"/>
      </w:pPr>
      <w:r>
        <w:rPr>
          <w:color w:val="000000"/>
        </w:rPr>
        <w:t>М24 =</w:t>
      </w:r>
    </w:p>
    <w:p w:rsidR="00C63F66" w:rsidRDefault="00C63F66" w:rsidP="00C63F66">
      <w:pPr>
        <w:spacing w:after="150"/>
      </w:pPr>
      <w:r>
        <w:rPr>
          <w:color w:val="000000"/>
        </w:rPr>
        <w:t>М25 =</w:t>
      </w:r>
    </w:p>
    <w:p w:rsidR="00C63F66" w:rsidRDefault="00C63F66" w:rsidP="00C63F66">
      <w:pPr>
        <w:spacing w:after="150"/>
      </w:pPr>
      <w:r>
        <w:rPr>
          <w:color w:val="000000"/>
        </w:rPr>
        <w:t>М26 =</w:t>
      </w:r>
    </w:p>
    <w:p w:rsidR="00C63F66" w:rsidRDefault="00C63F66" w:rsidP="00C63F66">
      <w:pPr>
        <w:spacing w:after="150"/>
      </w:pPr>
      <w:r>
        <w:rPr>
          <w:color w:val="000000"/>
        </w:rPr>
        <w:t>М27 =</w:t>
      </w:r>
    </w:p>
    <w:p w:rsidR="00C63F66" w:rsidRDefault="00C63F66" w:rsidP="00C63F66">
      <w:pPr>
        <w:spacing w:after="150"/>
      </w:pPr>
      <w:r>
        <w:rPr>
          <w:color w:val="000000"/>
        </w:rPr>
        <w:t>М28а =</w:t>
      </w:r>
    </w:p>
    <w:p w:rsidR="00C63F66" w:rsidRDefault="00C63F66" w:rsidP="00C63F66">
      <w:pPr>
        <w:spacing w:after="150"/>
      </w:pPr>
      <w:r>
        <w:rPr>
          <w:color w:val="000000"/>
        </w:rPr>
        <w:t>М28б =</w:t>
      </w:r>
    </w:p>
    <w:p w:rsidR="00C63F66" w:rsidRDefault="00C63F66" w:rsidP="00C63F66">
      <w:pPr>
        <w:spacing w:after="150"/>
      </w:pPr>
      <w:r>
        <w:rPr>
          <w:color w:val="000000"/>
        </w:rPr>
        <w:t>М29а =</w:t>
      </w:r>
    </w:p>
    <w:p w:rsidR="00C63F66" w:rsidRDefault="00C63F66" w:rsidP="00C63F66">
      <w:pPr>
        <w:spacing w:after="150"/>
      </w:pPr>
      <w:r>
        <w:rPr>
          <w:color w:val="000000"/>
        </w:rPr>
        <w:t>М29б =</w:t>
      </w:r>
    </w:p>
    <w:p w:rsidR="00C63F66" w:rsidRDefault="00C63F66" w:rsidP="00C63F66">
      <w:pPr>
        <w:spacing w:after="150"/>
      </w:pPr>
      <w:r>
        <w:rPr>
          <w:color w:val="000000"/>
        </w:rPr>
        <w:t>М29в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Зборници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међународних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скупова</w:t>
      </w:r>
      <w:proofErr w:type="spellEnd"/>
      <w:r>
        <w:rPr>
          <w:color w:val="000000"/>
        </w:rPr>
        <w:t xml:space="preserve"> (М30):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lastRenderedPageBreak/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  <w:r>
        <w:rPr>
          <w:color w:val="000000"/>
        </w:rPr>
        <w:t>М31 =</w:t>
      </w:r>
    </w:p>
    <w:p w:rsidR="00C63F66" w:rsidRDefault="00C63F66" w:rsidP="00C63F66">
      <w:pPr>
        <w:spacing w:after="150"/>
      </w:pPr>
      <w:r>
        <w:rPr>
          <w:color w:val="000000"/>
        </w:rPr>
        <w:t>М32 =</w:t>
      </w:r>
    </w:p>
    <w:p w:rsidR="00C63F66" w:rsidRDefault="00C63F66" w:rsidP="00C63F66">
      <w:pPr>
        <w:spacing w:after="150"/>
      </w:pPr>
      <w:r>
        <w:rPr>
          <w:color w:val="000000"/>
        </w:rPr>
        <w:t>М33 =</w:t>
      </w:r>
    </w:p>
    <w:p w:rsidR="00C63F66" w:rsidRDefault="00C63F66" w:rsidP="00C63F66">
      <w:pPr>
        <w:spacing w:after="150"/>
      </w:pPr>
      <w:r>
        <w:rPr>
          <w:color w:val="000000"/>
        </w:rPr>
        <w:t>М34 =</w:t>
      </w:r>
    </w:p>
    <w:p w:rsidR="00C63F66" w:rsidRDefault="00C63F66" w:rsidP="00C63F66">
      <w:pPr>
        <w:spacing w:after="150"/>
      </w:pPr>
      <w:r>
        <w:rPr>
          <w:color w:val="000000"/>
        </w:rPr>
        <w:t>М35 =</w:t>
      </w:r>
    </w:p>
    <w:p w:rsidR="00C63F66" w:rsidRDefault="00C63F66" w:rsidP="00C63F66">
      <w:pPr>
        <w:spacing w:after="150"/>
      </w:pPr>
      <w:r>
        <w:rPr>
          <w:color w:val="000000"/>
        </w:rPr>
        <w:t>М36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Монографије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 (М40):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</w:p>
    <w:p w:rsidR="00C63F66" w:rsidRDefault="00C63F66" w:rsidP="00C63F66">
      <w:pPr>
        <w:spacing w:after="150"/>
      </w:pPr>
      <w:r>
        <w:rPr>
          <w:color w:val="000000"/>
        </w:rPr>
        <w:t>М41 =</w:t>
      </w:r>
    </w:p>
    <w:p w:rsidR="00C63F66" w:rsidRDefault="00C63F66" w:rsidP="00C63F66">
      <w:pPr>
        <w:spacing w:after="150"/>
      </w:pPr>
      <w:r>
        <w:rPr>
          <w:color w:val="000000"/>
        </w:rPr>
        <w:t>М42 =</w:t>
      </w:r>
    </w:p>
    <w:p w:rsidR="00C63F66" w:rsidRDefault="00C63F66" w:rsidP="00C63F66">
      <w:pPr>
        <w:spacing w:after="150"/>
      </w:pPr>
      <w:r>
        <w:rPr>
          <w:color w:val="000000"/>
        </w:rPr>
        <w:t>М43 =</w:t>
      </w:r>
    </w:p>
    <w:p w:rsidR="00C63F66" w:rsidRDefault="00C63F66" w:rsidP="00C63F66">
      <w:pPr>
        <w:spacing w:after="150"/>
      </w:pPr>
      <w:r>
        <w:rPr>
          <w:color w:val="000000"/>
        </w:rPr>
        <w:t>М44 =</w:t>
      </w:r>
    </w:p>
    <w:p w:rsidR="00C63F66" w:rsidRDefault="00C63F66" w:rsidP="00C63F66">
      <w:pPr>
        <w:spacing w:after="150"/>
      </w:pPr>
      <w:r>
        <w:rPr>
          <w:color w:val="000000"/>
        </w:rPr>
        <w:t>М45 =</w:t>
      </w:r>
    </w:p>
    <w:p w:rsidR="00C63F66" w:rsidRDefault="00C63F66" w:rsidP="00C63F66">
      <w:pPr>
        <w:spacing w:after="150"/>
      </w:pPr>
      <w:r>
        <w:rPr>
          <w:color w:val="000000"/>
        </w:rPr>
        <w:t>М46 =</w:t>
      </w:r>
    </w:p>
    <w:p w:rsidR="00C63F66" w:rsidRDefault="00C63F66" w:rsidP="00C63F66">
      <w:pPr>
        <w:spacing w:after="150"/>
      </w:pPr>
      <w:r>
        <w:rPr>
          <w:color w:val="000000"/>
        </w:rPr>
        <w:t>М47 =</w:t>
      </w:r>
    </w:p>
    <w:p w:rsidR="00C63F66" w:rsidRDefault="00C63F66" w:rsidP="00C63F66">
      <w:pPr>
        <w:spacing w:after="150"/>
      </w:pPr>
      <w:r>
        <w:rPr>
          <w:color w:val="000000"/>
        </w:rPr>
        <w:t>М48 =</w:t>
      </w:r>
    </w:p>
    <w:p w:rsidR="00C63F66" w:rsidRDefault="00C63F66" w:rsidP="00C63F66">
      <w:pPr>
        <w:spacing w:after="150"/>
      </w:pPr>
      <w:r>
        <w:rPr>
          <w:color w:val="000000"/>
        </w:rPr>
        <w:t>М49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Радови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часописима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 (М50):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  <w:r>
        <w:rPr>
          <w:color w:val="000000"/>
        </w:rPr>
        <w:t>М51 =</w:t>
      </w:r>
    </w:p>
    <w:p w:rsidR="00C63F66" w:rsidRDefault="00C63F66" w:rsidP="00C63F66">
      <w:pPr>
        <w:spacing w:after="150"/>
      </w:pPr>
      <w:r>
        <w:rPr>
          <w:color w:val="000000"/>
        </w:rPr>
        <w:t>М52 =</w:t>
      </w:r>
    </w:p>
    <w:p w:rsidR="00C63F66" w:rsidRDefault="00C63F66" w:rsidP="00C63F66">
      <w:pPr>
        <w:spacing w:after="150"/>
      </w:pPr>
      <w:r>
        <w:rPr>
          <w:color w:val="000000"/>
        </w:rPr>
        <w:t>М53 =</w:t>
      </w:r>
    </w:p>
    <w:p w:rsidR="00C63F66" w:rsidRDefault="00C63F66" w:rsidP="00C63F66">
      <w:pPr>
        <w:spacing w:after="150"/>
      </w:pPr>
      <w:r>
        <w:rPr>
          <w:color w:val="000000"/>
        </w:rPr>
        <w:t>М54 =</w:t>
      </w:r>
    </w:p>
    <w:p w:rsidR="00C63F66" w:rsidRDefault="00C63F66" w:rsidP="00C63F66">
      <w:pPr>
        <w:spacing w:after="150"/>
      </w:pPr>
      <w:r>
        <w:rPr>
          <w:color w:val="000000"/>
        </w:rPr>
        <w:t>М55 =</w:t>
      </w:r>
    </w:p>
    <w:p w:rsidR="00C63F66" w:rsidRDefault="00C63F66" w:rsidP="00C63F66">
      <w:pPr>
        <w:spacing w:after="150"/>
      </w:pPr>
      <w:r>
        <w:rPr>
          <w:color w:val="000000"/>
        </w:rPr>
        <w:t>М56 =</w:t>
      </w:r>
    </w:p>
    <w:p w:rsidR="00C63F66" w:rsidRDefault="00C63F66" w:rsidP="00C63F66">
      <w:pPr>
        <w:spacing w:after="150"/>
      </w:pPr>
      <w:r>
        <w:rPr>
          <w:color w:val="000000"/>
        </w:rPr>
        <w:t>М57 =</w:t>
      </w:r>
    </w:p>
    <w:p w:rsidR="00C63F66" w:rsidRDefault="00C63F66" w:rsidP="00C63F66">
      <w:pPr>
        <w:spacing w:after="150"/>
      </w:pPr>
      <w:r>
        <w:rPr>
          <w:color w:val="000000"/>
        </w:rPr>
        <w:lastRenderedPageBreak/>
        <w:t xml:space="preserve">6. </w:t>
      </w:r>
      <w:proofErr w:type="spellStart"/>
      <w:r>
        <w:rPr>
          <w:color w:val="000000"/>
        </w:rPr>
        <w:t>Предавања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позиву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скуповима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 (М60):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  <w:r>
        <w:rPr>
          <w:color w:val="000000"/>
        </w:rPr>
        <w:t>М61 =</w:t>
      </w:r>
    </w:p>
    <w:p w:rsidR="00C63F66" w:rsidRDefault="00C63F66" w:rsidP="00C63F66">
      <w:pPr>
        <w:spacing w:after="150"/>
      </w:pPr>
      <w:r>
        <w:rPr>
          <w:color w:val="000000"/>
        </w:rPr>
        <w:t>М62 =</w:t>
      </w:r>
    </w:p>
    <w:p w:rsidR="00C63F66" w:rsidRDefault="00C63F66" w:rsidP="00C63F66">
      <w:pPr>
        <w:spacing w:after="150"/>
      </w:pPr>
      <w:r>
        <w:rPr>
          <w:color w:val="000000"/>
        </w:rPr>
        <w:t>М63 =</w:t>
      </w:r>
    </w:p>
    <w:p w:rsidR="00C63F66" w:rsidRDefault="00C63F66" w:rsidP="00C63F66">
      <w:pPr>
        <w:spacing w:after="150"/>
      </w:pPr>
      <w:r>
        <w:rPr>
          <w:color w:val="000000"/>
        </w:rPr>
        <w:t>М64 =</w:t>
      </w:r>
    </w:p>
    <w:p w:rsidR="00C63F66" w:rsidRDefault="00C63F66" w:rsidP="00C63F66">
      <w:pPr>
        <w:spacing w:after="150"/>
      </w:pPr>
      <w:r>
        <w:rPr>
          <w:color w:val="000000"/>
        </w:rPr>
        <w:t>М65 =</w:t>
      </w:r>
    </w:p>
    <w:p w:rsidR="00C63F66" w:rsidRDefault="00C63F66" w:rsidP="00C63F66">
      <w:pPr>
        <w:spacing w:after="150"/>
      </w:pPr>
      <w:r>
        <w:rPr>
          <w:color w:val="000000"/>
        </w:rPr>
        <w:t>М66 =</w:t>
      </w:r>
    </w:p>
    <w:p w:rsidR="00C63F66" w:rsidRDefault="00C63F66" w:rsidP="00C63F66">
      <w:pPr>
        <w:spacing w:after="150"/>
      </w:pPr>
      <w:r>
        <w:rPr>
          <w:color w:val="000000"/>
        </w:rPr>
        <w:t>М67 =</w:t>
      </w:r>
    </w:p>
    <w:p w:rsidR="00C63F66" w:rsidRDefault="00C63F66" w:rsidP="00C63F66">
      <w:pPr>
        <w:spacing w:after="150"/>
      </w:pPr>
      <w:r>
        <w:rPr>
          <w:color w:val="000000"/>
        </w:rPr>
        <w:t>М68 =</w:t>
      </w:r>
    </w:p>
    <w:p w:rsidR="00C63F66" w:rsidRDefault="00C63F66" w:rsidP="00C63F66">
      <w:pPr>
        <w:spacing w:after="150"/>
      </w:pPr>
      <w:r>
        <w:rPr>
          <w:color w:val="000000"/>
        </w:rPr>
        <w:t>М69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Одбрањена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докторска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дисертација</w:t>
      </w:r>
      <w:proofErr w:type="spellEnd"/>
      <w:r>
        <w:rPr>
          <w:color w:val="000000"/>
        </w:rPr>
        <w:t xml:space="preserve"> (М70):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  <w:r>
        <w:rPr>
          <w:color w:val="000000"/>
        </w:rPr>
        <w:t>М70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Техничка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решења</w:t>
      </w:r>
      <w:proofErr w:type="spellEnd"/>
      <w:r>
        <w:rPr>
          <w:color w:val="000000"/>
        </w:rPr>
        <w:t xml:space="preserve"> (М80)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</w:p>
    <w:p w:rsidR="00C63F66" w:rsidRDefault="00C63F66" w:rsidP="00C63F66">
      <w:pPr>
        <w:spacing w:after="150"/>
      </w:pPr>
      <w:r>
        <w:rPr>
          <w:color w:val="000000"/>
        </w:rPr>
        <w:t>М81 =</w:t>
      </w:r>
    </w:p>
    <w:p w:rsidR="00C63F66" w:rsidRDefault="00C63F66" w:rsidP="00C63F66">
      <w:pPr>
        <w:spacing w:after="150"/>
      </w:pPr>
      <w:r>
        <w:rPr>
          <w:color w:val="000000"/>
        </w:rPr>
        <w:t>М82 =</w:t>
      </w:r>
    </w:p>
    <w:p w:rsidR="00C63F66" w:rsidRDefault="00C63F66" w:rsidP="00C63F66">
      <w:pPr>
        <w:spacing w:after="150"/>
      </w:pPr>
      <w:r>
        <w:rPr>
          <w:color w:val="000000"/>
        </w:rPr>
        <w:t>М83 =</w:t>
      </w:r>
    </w:p>
    <w:p w:rsidR="00C63F66" w:rsidRDefault="00C63F66" w:rsidP="00C63F66">
      <w:pPr>
        <w:spacing w:after="150"/>
      </w:pPr>
      <w:r>
        <w:rPr>
          <w:color w:val="000000"/>
        </w:rPr>
        <w:t>М84 =</w:t>
      </w:r>
    </w:p>
    <w:p w:rsidR="00C63F66" w:rsidRDefault="00C63F66" w:rsidP="00C63F66">
      <w:pPr>
        <w:spacing w:after="150"/>
      </w:pPr>
      <w:r>
        <w:rPr>
          <w:color w:val="000000"/>
        </w:rPr>
        <w:t>М85 =</w:t>
      </w:r>
    </w:p>
    <w:p w:rsidR="00C63F66" w:rsidRDefault="00C63F66" w:rsidP="00C63F66">
      <w:pPr>
        <w:spacing w:after="150"/>
      </w:pPr>
      <w:r>
        <w:rPr>
          <w:color w:val="000000"/>
        </w:rPr>
        <w:t>M86 =</w:t>
      </w:r>
    </w:p>
    <w:p w:rsidR="00C63F66" w:rsidRDefault="00C63F66" w:rsidP="00C63F66">
      <w:pPr>
        <w:spacing w:after="150"/>
      </w:pPr>
      <w:r>
        <w:rPr>
          <w:color w:val="000000"/>
        </w:rPr>
        <w:t>M87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Патенти</w:t>
      </w:r>
      <w:proofErr w:type="spellEnd"/>
      <w:r>
        <w:rPr>
          <w:color w:val="000000"/>
        </w:rPr>
        <w:t xml:space="preserve"> (М90):</w:t>
      </w:r>
    </w:p>
    <w:p w:rsidR="00C63F66" w:rsidRDefault="00C63F66" w:rsidP="00C63F66">
      <w:pPr>
        <w:spacing w:after="150"/>
      </w:pPr>
      <w:proofErr w:type="spellStart"/>
      <w:proofErr w:type="gramStart"/>
      <w:r>
        <w:rPr>
          <w:color w:val="000000"/>
        </w:rPr>
        <w:t>број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вредност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укупно</w:t>
      </w:r>
      <w:proofErr w:type="spellEnd"/>
    </w:p>
    <w:p w:rsidR="00C63F66" w:rsidRDefault="00C63F66" w:rsidP="00C63F66">
      <w:pPr>
        <w:spacing w:after="150"/>
      </w:pPr>
      <w:r>
        <w:rPr>
          <w:color w:val="000000"/>
        </w:rPr>
        <w:t>М91 =</w:t>
      </w:r>
    </w:p>
    <w:p w:rsidR="00C63F66" w:rsidRDefault="00C63F66" w:rsidP="00C63F66">
      <w:pPr>
        <w:spacing w:after="150"/>
      </w:pPr>
      <w:r>
        <w:rPr>
          <w:color w:val="000000"/>
        </w:rPr>
        <w:t>М92 =</w:t>
      </w:r>
    </w:p>
    <w:p w:rsidR="00C63F66" w:rsidRDefault="00C63F66" w:rsidP="00C63F66">
      <w:pPr>
        <w:spacing w:after="150"/>
      </w:pPr>
      <w:r>
        <w:rPr>
          <w:color w:val="000000"/>
        </w:rPr>
        <w:lastRenderedPageBreak/>
        <w:t>М93 =</w:t>
      </w:r>
    </w:p>
    <w:p w:rsidR="00C63F66" w:rsidRDefault="00C63F66" w:rsidP="00C63F66">
      <w:pPr>
        <w:spacing w:after="150"/>
      </w:pPr>
      <w:r>
        <w:rPr>
          <w:color w:val="000000"/>
        </w:rPr>
        <w:t>М94 =</w:t>
      </w:r>
    </w:p>
    <w:p w:rsidR="00C63F66" w:rsidRDefault="00C63F66" w:rsidP="00C63F66">
      <w:pPr>
        <w:spacing w:after="150"/>
      </w:pPr>
      <w:r>
        <w:rPr>
          <w:color w:val="000000"/>
        </w:rPr>
        <w:t>М95 =</w:t>
      </w:r>
    </w:p>
    <w:p w:rsidR="00C63F66" w:rsidRDefault="00C63F66" w:rsidP="00C63F66">
      <w:pPr>
        <w:spacing w:after="150"/>
      </w:pPr>
      <w:r>
        <w:rPr>
          <w:color w:val="000000"/>
        </w:rPr>
        <w:t>М96 =</w:t>
      </w:r>
    </w:p>
    <w:p w:rsidR="00C63F66" w:rsidRDefault="00C63F66" w:rsidP="00C63F66">
      <w:pPr>
        <w:spacing w:after="150"/>
      </w:pPr>
      <w:r>
        <w:rPr>
          <w:color w:val="000000"/>
        </w:rPr>
        <w:t>М97 =</w:t>
      </w:r>
    </w:p>
    <w:p w:rsidR="00C63F66" w:rsidRDefault="00C63F66" w:rsidP="00C63F66">
      <w:pPr>
        <w:spacing w:after="150"/>
      </w:pPr>
      <w:r>
        <w:rPr>
          <w:color w:val="000000"/>
        </w:rPr>
        <w:t>М98 =</w:t>
      </w:r>
    </w:p>
    <w:p w:rsidR="00C63F66" w:rsidRDefault="00C63F66" w:rsidP="00C63F66">
      <w:pPr>
        <w:spacing w:after="150"/>
      </w:pPr>
      <w:r>
        <w:rPr>
          <w:color w:val="000000"/>
        </w:rPr>
        <w:t>М99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Изведена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награде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студије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изложбе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жирирања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кустоски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међународног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 (M100):</w:t>
      </w:r>
    </w:p>
    <w:p w:rsidR="00C63F66" w:rsidRDefault="00C63F66" w:rsidP="00C63F66">
      <w:pPr>
        <w:spacing w:after="150"/>
      </w:pPr>
      <w:r>
        <w:rPr>
          <w:color w:val="000000"/>
        </w:rPr>
        <w:t>М101 =</w:t>
      </w:r>
    </w:p>
    <w:p w:rsidR="00C63F66" w:rsidRDefault="00C63F66" w:rsidP="00C63F66">
      <w:pPr>
        <w:spacing w:after="150"/>
      </w:pPr>
      <w:r>
        <w:rPr>
          <w:color w:val="000000"/>
        </w:rPr>
        <w:t>М102=</w:t>
      </w:r>
    </w:p>
    <w:p w:rsidR="00C63F66" w:rsidRDefault="00C63F66" w:rsidP="00C63F66">
      <w:pPr>
        <w:spacing w:after="150"/>
      </w:pPr>
      <w:r>
        <w:rPr>
          <w:color w:val="000000"/>
        </w:rPr>
        <w:t>М103=</w:t>
      </w:r>
    </w:p>
    <w:p w:rsidR="00C63F66" w:rsidRDefault="00C63F66" w:rsidP="00C63F66">
      <w:pPr>
        <w:spacing w:after="150"/>
      </w:pPr>
      <w:r>
        <w:rPr>
          <w:color w:val="000000"/>
        </w:rPr>
        <w:t>М104 =</w:t>
      </w:r>
    </w:p>
    <w:p w:rsidR="00C63F66" w:rsidRDefault="00C63F66" w:rsidP="00C63F66">
      <w:pPr>
        <w:spacing w:after="150"/>
      </w:pPr>
      <w:r>
        <w:rPr>
          <w:color w:val="000000"/>
        </w:rPr>
        <w:t>М105 =</w:t>
      </w:r>
    </w:p>
    <w:p w:rsidR="00C63F66" w:rsidRDefault="00C63F66" w:rsidP="00C63F66">
      <w:pPr>
        <w:spacing w:after="150"/>
      </w:pPr>
      <w:r>
        <w:rPr>
          <w:color w:val="000000"/>
        </w:rPr>
        <w:t>М106 =</w:t>
      </w:r>
    </w:p>
    <w:p w:rsidR="00C63F66" w:rsidRDefault="00C63F66" w:rsidP="00C63F66">
      <w:pPr>
        <w:spacing w:after="150"/>
      </w:pPr>
      <w:r>
        <w:rPr>
          <w:color w:val="000000"/>
        </w:rPr>
        <w:t>М107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Изведена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награде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студије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изложбе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значаја</w:t>
      </w:r>
      <w:proofErr w:type="spellEnd"/>
      <w:r>
        <w:rPr>
          <w:color w:val="000000"/>
        </w:rPr>
        <w:t xml:space="preserve"> (M100):</w:t>
      </w:r>
    </w:p>
    <w:p w:rsidR="00C63F66" w:rsidRDefault="00C63F66" w:rsidP="00C63F66">
      <w:pPr>
        <w:spacing w:after="150"/>
      </w:pPr>
      <w:r>
        <w:rPr>
          <w:color w:val="000000"/>
        </w:rPr>
        <w:t>М108 =</w:t>
      </w:r>
    </w:p>
    <w:p w:rsidR="00C63F66" w:rsidRDefault="00C63F66" w:rsidP="00C63F66">
      <w:pPr>
        <w:spacing w:after="150"/>
      </w:pPr>
      <w:r>
        <w:rPr>
          <w:color w:val="000000"/>
        </w:rPr>
        <w:t>М109 =</w:t>
      </w:r>
    </w:p>
    <w:p w:rsidR="00C63F66" w:rsidRDefault="00C63F66" w:rsidP="00C63F66">
      <w:pPr>
        <w:spacing w:after="150"/>
      </w:pPr>
      <w:r>
        <w:rPr>
          <w:color w:val="000000"/>
        </w:rPr>
        <w:t>М110 =</w:t>
      </w:r>
    </w:p>
    <w:p w:rsidR="00C63F66" w:rsidRDefault="00C63F66" w:rsidP="00C63F66">
      <w:pPr>
        <w:spacing w:after="150"/>
      </w:pPr>
      <w:r>
        <w:rPr>
          <w:color w:val="000000"/>
        </w:rPr>
        <w:t>М111 =</w:t>
      </w:r>
    </w:p>
    <w:p w:rsidR="00C63F66" w:rsidRDefault="00C63F66" w:rsidP="00C63F66">
      <w:pPr>
        <w:spacing w:after="150"/>
      </w:pPr>
      <w:r>
        <w:rPr>
          <w:color w:val="000000"/>
        </w:rPr>
        <w:t>М112 =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припремљени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креирањем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анализом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политика</w:t>
      </w:r>
      <w:proofErr w:type="spellEnd"/>
      <w:r>
        <w:rPr>
          <w:color w:val="000000"/>
        </w:rPr>
        <w:t xml:space="preserve"> (М120):</w:t>
      </w:r>
    </w:p>
    <w:p w:rsidR="00C63F66" w:rsidRDefault="00C63F66" w:rsidP="00C63F66">
      <w:pPr>
        <w:spacing w:after="150"/>
      </w:pPr>
      <w:r>
        <w:rPr>
          <w:color w:val="000000"/>
        </w:rPr>
        <w:t>М121 =</w:t>
      </w:r>
    </w:p>
    <w:p w:rsidR="00C63F66" w:rsidRDefault="00C63F66" w:rsidP="00C63F66">
      <w:pPr>
        <w:spacing w:after="150"/>
      </w:pPr>
      <w:r>
        <w:rPr>
          <w:color w:val="000000"/>
        </w:rPr>
        <w:t>М122 =</w:t>
      </w:r>
    </w:p>
    <w:p w:rsidR="00C63F66" w:rsidRDefault="00C63F66" w:rsidP="00C63F66">
      <w:pPr>
        <w:spacing w:after="150"/>
      </w:pPr>
      <w:r>
        <w:rPr>
          <w:color w:val="000000"/>
        </w:rPr>
        <w:t>М123 =</w:t>
      </w:r>
    </w:p>
    <w:p w:rsidR="00C63F66" w:rsidRDefault="00C63F66" w:rsidP="00C63F66">
      <w:pPr>
        <w:spacing w:after="150"/>
      </w:pPr>
      <w:r>
        <w:rPr>
          <w:color w:val="000000"/>
        </w:rPr>
        <w:t>М124 =</w:t>
      </w:r>
    </w:p>
    <w:p w:rsidR="00C63F66" w:rsidRDefault="00C63F66" w:rsidP="00C63F66">
      <w:pPr>
        <w:spacing w:after="150"/>
        <w:rPr>
          <w:b/>
          <w:color w:val="000000"/>
        </w:rPr>
      </w:pPr>
    </w:p>
    <w:p w:rsidR="00C63F66" w:rsidRDefault="00C63F66" w:rsidP="00C63F66">
      <w:pPr>
        <w:spacing w:after="150"/>
      </w:pPr>
      <w:r>
        <w:rPr>
          <w:b/>
          <w:color w:val="000000"/>
        </w:rPr>
        <w:lastRenderedPageBreak/>
        <w:t xml:space="preserve">IV. </w:t>
      </w:r>
      <w:proofErr w:type="spellStart"/>
      <w:r>
        <w:rPr>
          <w:b/>
          <w:color w:val="000000"/>
        </w:rPr>
        <w:t>Квалитативна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оцена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научног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доприноса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Прилог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Правилника</w:t>
      </w:r>
      <w:proofErr w:type="spellEnd"/>
      <w:r>
        <w:rPr>
          <w:b/>
          <w:color w:val="000000"/>
        </w:rPr>
        <w:t>):</w:t>
      </w:r>
    </w:p>
    <w:p w:rsidR="00C63F66" w:rsidRDefault="00C63F66" w:rsidP="00C63F66">
      <w:pPr>
        <w:spacing w:after="150"/>
      </w:pPr>
      <w:r>
        <w:rPr>
          <w:i/>
          <w:color w:val="000000"/>
        </w:rPr>
        <w:t xml:space="preserve">1. </w:t>
      </w:r>
      <w:proofErr w:type="spellStart"/>
      <w:r>
        <w:rPr>
          <w:i/>
          <w:color w:val="000000"/>
        </w:rPr>
        <w:t>Показатељи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успеха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научном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раду</w:t>
      </w:r>
      <w:proofErr w:type="spellEnd"/>
      <w:r>
        <w:rPr>
          <w:i/>
          <w:color w:val="000000"/>
        </w:rPr>
        <w:t>:</w:t>
      </w:r>
    </w:p>
    <w:p w:rsidR="00C63F66" w:rsidRPr="003D4393" w:rsidRDefault="00C63F66" w:rsidP="00C63F66">
      <w:pPr>
        <w:spacing w:after="150"/>
        <w:rPr>
          <w:lang w:val="ru-RU"/>
        </w:rPr>
      </w:pPr>
      <w:r w:rsidRPr="003D4393">
        <w:rPr>
          <w:color w:val="000000"/>
          <w:lang w:val="ru-RU"/>
        </w:rPr>
        <w:t>(Награде и признања за научни рад додељене од стране релевантних научних институција и друштава; уводна предавања на научним конференцијама и друга предавања по позиву; чланства у одборима међународних научних конференција; чланства у одборима научних друштава; чланства у уређивачким одборима часописа, уређивање монографија, рецензије научних радова и пројеката).</w:t>
      </w:r>
    </w:p>
    <w:p w:rsidR="00C63F66" w:rsidRDefault="00C63F66" w:rsidP="00C63F66">
      <w:pPr>
        <w:spacing w:after="150"/>
      </w:pPr>
      <w:r>
        <w:rPr>
          <w:i/>
          <w:color w:val="000000"/>
        </w:rPr>
        <w:t xml:space="preserve">2. </w:t>
      </w:r>
      <w:proofErr w:type="spellStart"/>
      <w:r>
        <w:rPr>
          <w:i/>
          <w:color w:val="000000"/>
        </w:rPr>
        <w:t>Ангажованост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развоју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услова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научни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рад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образовању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формирању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научних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кадрова</w:t>
      </w:r>
      <w:proofErr w:type="spellEnd"/>
      <w:r>
        <w:rPr>
          <w:i/>
          <w:color w:val="000000"/>
        </w:rPr>
        <w:t>:</w:t>
      </w:r>
    </w:p>
    <w:p w:rsidR="00C63F66" w:rsidRPr="003D4393" w:rsidRDefault="00C63F66" w:rsidP="00C63F66">
      <w:pPr>
        <w:spacing w:after="150"/>
        <w:rPr>
          <w:lang w:val="ru-RU"/>
        </w:rPr>
      </w:pPr>
      <w:r w:rsidRPr="003D4393">
        <w:rPr>
          <w:color w:val="000000"/>
          <w:lang w:val="ru-RU"/>
        </w:rPr>
        <w:t>(Допринос развоју науке у земљи; менторство при изради мастер, магистарских и докторских радова, руковођење специјалистичким радовима; педагошки рад; међународна сарадња; организација научних скупова).</w:t>
      </w:r>
    </w:p>
    <w:p w:rsidR="00C63F66" w:rsidRDefault="00C63F66" w:rsidP="00C63F66">
      <w:pPr>
        <w:spacing w:after="150"/>
      </w:pPr>
      <w:r>
        <w:rPr>
          <w:i/>
          <w:color w:val="000000"/>
        </w:rPr>
        <w:t xml:space="preserve">3. </w:t>
      </w:r>
      <w:proofErr w:type="spellStart"/>
      <w:r>
        <w:rPr>
          <w:i/>
          <w:color w:val="000000"/>
        </w:rPr>
        <w:t>Организација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научног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рада</w:t>
      </w:r>
      <w:proofErr w:type="spellEnd"/>
      <w:r>
        <w:rPr>
          <w:i/>
          <w:color w:val="000000"/>
        </w:rPr>
        <w:t>:</w:t>
      </w:r>
    </w:p>
    <w:p w:rsidR="00C63F66" w:rsidRPr="003D4393" w:rsidRDefault="00C63F66" w:rsidP="00C63F66">
      <w:pPr>
        <w:spacing w:after="150"/>
        <w:rPr>
          <w:lang w:val="ru-RU"/>
        </w:rPr>
      </w:pPr>
      <w:r w:rsidRPr="003D4393">
        <w:rPr>
          <w:color w:val="000000"/>
          <w:lang w:val="ru-RU"/>
        </w:rPr>
        <w:t>(Руковођење пројектима, потпројектима и задацима; технолошки пројекти, патенти, иновације и резултати примењени у пракси; руковођење научним и стручним друштвима; значајне активности у комисијама и телима министарства надлежног за послове науке и технолошког развоја и другим телима везаних за научну делатност; руковођење научним институцијама).</w:t>
      </w:r>
    </w:p>
    <w:p w:rsidR="00C63F66" w:rsidRDefault="00C63F66" w:rsidP="00C63F66">
      <w:pPr>
        <w:spacing w:after="150"/>
      </w:pPr>
      <w:r>
        <w:rPr>
          <w:color w:val="000000"/>
        </w:rPr>
        <w:t xml:space="preserve">4. </w:t>
      </w:r>
      <w:proofErr w:type="spellStart"/>
      <w:r>
        <w:rPr>
          <w:i/>
          <w:color w:val="000000"/>
        </w:rPr>
        <w:t>Квалитет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научних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резултата</w:t>
      </w:r>
      <w:proofErr w:type="spellEnd"/>
      <w:r>
        <w:rPr>
          <w:i/>
          <w:color w:val="000000"/>
        </w:rPr>
        <w:t>:</w:t>
      </w:r>
    </w:p>
    <w:p w:rsidR="00C63F66" w:rsidRPr="003D4393" w:rsidRDefault="00C63F66" w:rsidP="00C63F66">
      <w:pPr>
        <w:spacing w:after="150"/>
        <w:rPr>
          <w:lang w:val="ru-RU"/>
        </w:rPr>
      </w:pPr>
      <w:r w:rsidRPr="003D4393">
        <w:rPr>
          <w:color w:val="000000"/>
          <w:lang w:val="ru-RU"/>
        </w:rPr>
        <w:t>(Утицајност; параметри квалитета часописа и позитивна цитираност кандидатових радова; ефективни број радова и број радова нормиран на основу броја коаутора; степен самосталности и степен учешћа у реализацији радова у научним центрима у земљи и иностранству; допринос кандидата реализацији коауторских радова; значај радова).</w:t>
      </w:r>
    </w:p>
    <w:p w:rsidR="00C63F66" w:rsidRDefault="00C63F66" w:rsidP="00C63F66">
      <w:pPr>
        <w:spacing w:after="150"/>
        <w:rPr>
          <w:b/>
          <w:color w:val="000000"/>
        </w:rPr>
      </w:pPr>
    </w:p>
    <w:p w:rsidR="00C63F66" w:rsidRDefault="00C63F66" w:rsidP="00C63F66">
      <w:pPr>
        <w:spacing w:after="150"/>
      </w:pPr>
      <w:r>
        <w:rPr>
          <w:b/>
          <w:color w:val="000000"/>
        </w:rPr>
        <w:t xml:space="preserve">V. </w:t>
      </w:r>
      <w:proofErr w:type="spellStart"/>
      <w:r>
        <w:rPr>
          <w:b/>
          <w:color w:val="000000"/>
        </w:rPr>
        <w:t>Оцена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Комисије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научном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доприносу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образложењем</w:t>
      </w:r>
      <w:proofErr w:type="spellEnd"/>
      <w:r>
        <w:rPr>
          <w:b/>
          <w:color w:val="000000"/>
        </w:rPr>
        <w:t>:</w:t>
      </w:r>
    </w:p>
    <w:p w:rsidR="00C63F66" w:rsidRDefault="00C63F66" w:rsidP="00C63F66">
      <w:pPr>
        <w:spacing w:after="150"/>
        <w:rPr>
          <w:b/>
          <w:color w:val="000000"/>
        </w:rPr>
      </w:pPr>
      <w:r>
        <w:rPr>
          <w:b/>
          <w:color w:val="000000"/>
        </w:rPr>
        <w:t>ПРЕДСЕДНИК КОМИСИЈЕ</w:t>
      </w:r>
    </w:p>
    <w:p w:rsidR="00C63F66" w:rsidRDefault="00C63F66" w:rsidP="00C63F66">
      <w:pPr>
        <w:spacing w:after="150"/>
        <w:rPr>
          <w:b/>
          <w:color w:val="000000"/>
        </w:rPr>
      </w:pPr>
    </w:p>
    <w:p w:rsidR="00C63F66" w:rsidRDefault="00C63F66" w:rsidP="00C63F66">
      <w:pPr>
        <w:spacing w:after="150"/>
        <w:rPr>
          <w:b/>
          <w:color w:val="000000"/>
        </w:rPr>
      </w:pPr>
    </w:p>
    <w:p w:rsidR="00C63F66" w:rsidRDefault="00C63F66" w:rsidP="00C63F66">
      <w:pPr>
        <w:spacing w:after="150"/>
      </w:pPr>
    </w:p>
    <w:p w:rsidR="00C63F66" w:rsidRDefault="00C63F66" w:rsidP="00C63F66">
      <w:pPr>
        <w:spacing w:after="150"/>
        <w:jc w:val="right"/>
      </w:pPr>
      <w:r>
        <w:rPr>
          <w:color w:val="000000"/>
        </w:rPr>
        <w:t>__________________________</w:t>
      </w:r>
    </w:p>
    <w:p w:rsidR="00C63F66" w:rsidRDefault="00C63F66" w:rsidP="00C63F66">
      <w:pPr>
        <w:spacing w:after="150"/>
        <w:jc w:val="right"/>
      </w:pPr>
      <w:proofErr w:type="spellStart"/>
      <w:r>
        <w:rPr>
          <w:color w:val="000000"/>
        </w:rPr>
        <w:t>Име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презиме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научно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наставно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звање</w:t>
      </w:r>
      <w:proofErr w:type="spellEnd"/>
    </w:p>
    <w:p w:rsidR="00C63F66" w:rsidRDefault="00C63F66" w:rsidP="00C63F66">
      <w:pPr>
        <w:spacing w:after="120"/>
        <w:jc w:val="center"/>
      </w:pPr>
      <w:r>
        <w:rPr>
          <w:b/>
          <w:color w:val="000000"/>
        </w:rPr>
        <w:lastRenderedPageBreak/>
        <w:t>МИНИМАЛНИ КВАНТИТАТИВНИ ЗАХТЕВИ</w:t>
      </w:r>
      <w:r>
        <w:br/>
      </w:r>
      <w:r>
        <w:rPr>
          <w:b/>
          <w:color w:val="000000"/>
        </w:rPr>
        <w:t xml:space="preserve"> ЗА СТИЦАЊЕ ПОЈЕДИНАЧНИХ НАУЧНИХ ЗВАЊА</w:t>
      </w:r>
    </w:p>
    <w:p w:rsidR="00C63F66" w:rsidRDefault="00C63F66" w:rsidP="00C63F66">
      <w:pPr>
        <w:spacing w:after="120"/>
        <w:jc w:val="center"/>
        <w:rPr>
          <w:b/>
          <w:color w:val="000000"/>
        </w:rPr>
      </w:pPr>
    </w:p>
    <w:p w:rsidR="00C63F66" w:rsidRDefault="00C63F66" w:rsidP="00C63F66">
      <w:pPr>
        <w:spacing w:after="120"/>
        <w:jc w:val="center"/>
        <w:rPr>
          <w:b/>
          <w:color w:val="000000"/>
        </w:rPr>
      </w:pPr>
    </w:p>
    <w:p w:rsidR="00C63F66" w:rsidRDefault="00C63F66" w:rsidP="00C63F66">
      <w:pPr>
        <w:spacing w:after="120"/>
        <w:jc w:val="center"/>
      </w:pP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природно-математичке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медицинске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науке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994"/>
        <w:gridCol w:w="4787"/>
        <w:gridCol w:w="1358"/>
        <w:gridCol w:w="1322"/>
      </w:tblGrid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Диференцијални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услов</w:t>
            </w:r>
            <w:proofErr w:type="spellEnd"/>
            <w:r w:rsidRPr="003D4393">
              <w:rPr>
                <w:color w:val="000000"/>
              </w:rPr>
              <w:t xml:space="preserve"> – </w:t>
            </w:r>
            <w:proofErr w:type="spellStart"/>
            <w:r w:rsidRPr="003D4393">
              <w:rPr>
                <w:color w:val="000000"/>
              </w:rPr>
              <w:t>од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првог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избора</w:t>
            </w:r>
            <w:proofErr w:type="spellEnd"/>
            <w:r w:rsidRPr="003D4393">
              <w:rPr>
                <w:color w:val="000000"/>
              </w:rPr>
              <w:t xml:space="preserve"> у </w:t>
            </w:r>
            <w:proofErr w:type="spellStart"/>
            <w:r w:rsidRPr="003D4393">
              <w:rPr>
                <w:color w:val="000000"/>
              </w:rPr>
              <w:t>претходно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звање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до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избора</w:t>
            </w:r>
            <w:proofErr w:type="spellEnd"/>
            <w:r w:rsidRPr="003D4393">
              <w:rPr>
                <w:color w:val="000000"/>
              </w:rPr>
              <w:t xml:space="preserve"> у </w:t>
            </w:r>
            <w:proofErr w:type="spellStart"/>
            <w:r w:rsidRPr="003D4393">
              <w:rPr>
                <w:color w:val="000000"/>
              </w:rPr>
              <w:t>звање</w:t>
            </w:r>
            <w:proofErr w:type="spellEnd"/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Потребно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је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да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кандидат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има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најмање</w:t>
            </w:r>
            <w:proofErr w:type="spellEnd"/>
            <w:r w:rsidRPr="003D4393">
              <w:rPr>
                <w:color w:val="000000"/>
              </w:rPr>
              <w:t xml:space="preserve"> XX </w:t>
            </w:r>
            <w:proofErr w:type="spellStart"/>
            <w:r w:rsidRPr="003D4393">
              <w:rPr>
                <w:color w:val="000000"/>
              </w:rPr>
              <w:t>поена</w:t>
            </w:r>
            <w:proofErr w:type="spellEnd"/>
            <w:r w:rsidRPr="003D4393">
              <w:rPr>
                <w:color w:val="000000"/>
              </w:rPr>
              <w:t xml:space="preserve">, </w:t>
            </w:r>
            <w:proofErr w:type="spellStart"/>
            <w:r w:rsidRPr="003D4393">
              <w:rPr>
                <w:color w:val="000000"/>
              </w:rPr>
              <w:t>који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треба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да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припадају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следећим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категоријама</w:t>
            </w:r>
            <w:proofErr w:type="spellEnd"/>
            <w:r w:rsidRPr="003D4393">
              <w:rPr>
                <w:color w:val="000000"/>
              </w:rPr>
              <w:t>: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 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 </w:t>
            </w:r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Неопходно</w:t>
            </w:r>
            <w:proofErr w:type="spellEnd"/>
            <w:r w:rsidRPr="003D4393">
              <w:rPr>
                <w:color w:val="000000"/>
              </w:rPr>
              <w:t xml:space="preserve"> XX=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Остварено</w:t>
            </w:r>
            <w:proofErr w:type="spellEnd"/>
          </w:p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b/>
                <w:color w:val="000000"/>
              </w:rPr>
              <w:t>Научни</w:t>
            </w:r>
            <w:proofErr w:type="spellEnd"/>
            <w:r w:rsidRPr="003D4393">
              <w:rPr>
                <w:b/>
                <w:color w:val="000000"/>
              </w:rPr>
              <w:t xml:space="preserve"> </w:t>
            </w:r>
            <w:proofErr w:type="spellStart"/>
            <w:r w:rsidRPr="003D4393">
              <w:rPr>
                <w:b/>
                <w:color w:val="000000"/>
              </w:rPr>
              <w:t>сарадник</w:t>
            </w:r>
            <w:proofErr w:type="spellEnd"/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Укупно</w:t>
            </w:r>
            <w:proofErr w:type="spellEnd"/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16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(1)</w:t>
            </w:r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М10+М20+М31+М32+М33+М41+М42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10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(2)</w:t>
            </w:r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М11+М12+М21+М22+М23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6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b/>
                <w:color w:val="000000"/>
              </w:rPr>
              <w:t>Виши</w:t>
            </w:r>
            <w:proofErr w:type="spellEnd"/>
            <w:r w:rsidRPr="003D4393">
              <w:rPr>
                <w:b/>
                <w:color w:val="000000"/>
              </w:rPr>
              <w:t xml:space="preserve"> </w:t>
            </w:r>
            <w:proofErr w:type="spellStart"/>
            <w:r w:rsidRPr="003D4393">
              <w:rPr>
                <w:b/>
                <w:color w:val="000000"/>
              </w:rPr>
              <w:t>научни</w:t>
            </w:r>
            <w:proofErr w:type="spellEnd"/>
            <w:r w:rsidRPr="003D4393">
              <w:rPr>
                <w:b/>
                <w:color w:val="000000"/>
              </w:rPr>
              <w:t xml:space="preserve"> </w:t>
            </w:r>
            <w:proofErr w:type="spellStart"/>
            <w:r w:rsidRPr="003D4393">
              <w:rPr>
                <w:b/>
                <w:color w:val="000000"/>
              </w:rPr>
              <w:t>сарадник</w:t>
            </w:r>
            <w:proofErr w:type="spellEnd"/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Укупно</w:t>
            </w:r>
            <w:proofErr w:type="spellEnd"/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50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(1)</w:t>
            </w:r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М10+М20+М31+М32+М33+М41+М42+М90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40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(2)</w:t>
            </w:r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М11+М12+М21+М22+М23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30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b/>
                <w:color w:val="000000"/>
              </w:rPr>
              <w:t>Научни</w:t>
            </w:r>
            <w:proofErr w:type="spellEnd"/>
            <w:r w:rsidRPr="003D4393">
              <w:rPr>
                <w:b/>
                <w:color w:val="000000"/>
              </w:rPr>
              <w:t xml:space="preserve"> </w:t>
            </w:r>
            <w:proofErr w:type="spellStart"/>
            <w:r w:rsidRPr="003D4393">
              <w:rPr>
                <w:b/>
                <w:color w:val="000000"/>
              </w:rPr>
              <w:t>саветник</w:t>
            </w:r>
            <w:proofErr w:type="spellEnd"/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Укупно</w:t>
            </w:r>
            <w:proofErr w:type="spellEnd"/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70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(1)</w:t>
            </w:r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М10+М20+М31+М32+М33+М41+М42+М90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50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F924FD">
        <w:trPr>
          <w:trHeight w:val="45"/>
          <w:tblCellSpacing w:w="0" w:type="auto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(2)</w:t>
            </w:r>
          </w:p>
        </w:tc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М11+М12+М21+М22+М23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35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</w:tbl>
    <w:p w:rsidR="00C63F66" w:rsidRDefault="00C63F66" w:rsidP="00C63F66">
      <w:pPr>
        <w:spacing w:after="120"/>
        <w:jc w:val="center"/>
        <w:rPr>
          <w:b/>
          <w:color w:val="000000"/>
        </w:rPr>
      </w:pPr>
    </w:p>
    <w:p w:rsidR="00C63F66" w:rsidRDefault="00C63F66" w:rsidP="00C63F66">
      <w:pPr>
        <w:spacing w:after="120"/>
        <w:jc w:val="center"/>
        <w:rPr>
          <w:b/>
          <w:color w:val="000000"/>
        </w:rPr>
      </w:pPr>
    </w:p>
    <w:p w:rsidR="00C63F66" w:rsidRDefault="00C63F66" w:rsidP="00C63F66">
      <w:pPr>
        <w:spacing w:after="120"/>
        <w:jc w:val="center"/>
        <w:rPr>
          <w:b/>
          <w:color w:val="000000"/>
        </w:rPr>
      </w:pPr>
    </w:p>
    <w:p w:rsidR="00C63F66" w:rsidRDefault="00C63F66" w:rsidP="00C63F66">
      <w:pPr>
        <w:spacing w:after="120"/>
        <w:jc w:val="center"/>
        <w:rPr>
          <w:b/>
          <w:color w:val="000000"/>
        </w:rPr>
      </w:pPr>
    </w:p>
    <w:p w:rsidR="00C63F66" w:rsidRDefault="00C63F66" w:rsidP="00C63F66">
      <w:pPr>
        <w:spacing w:after="120"/>
        <w:jc w:val="center"/>
      </w:pPr>
      <w:bookmarkStart w:id="0" w:name="_GoBack"/>
      <w:bookmarkEnd w:id="0"/>
      <w:proofErr w:type="spellStart"/>
      <w:r>
        <w:rPr>
          <w:b/>
          <w:color w:val="000000"/>
        </w:rPr>
        <w:lastRenderedPageBreak/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техничко-технолошке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биотехничке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науке</w:t>
      </w:r>
      <w:proofErr w:type="spellEnd"/>
    </w:p>
    <w:tbl>
      <w:tblPr>
        <w:tblW w:w="9713" w:type="dxa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4801"/>
        <w:gridCol w:w="1800"/>
        <w:gridCol w:w="1440"/>
      </w:tblGrid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Диференцијални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услов</w:t>
            </w:r>
            <w:proofErr w:type="spellEnd"/>
            <w:r w:rsidRPr="003D4393">
              <w:rPr>
                <w:color w:val="000000"/>
              </w:rPr>
              <w:t xml:space="preserve"> – </w:t>
            </w:r>
            <w:proofErr w:type="spellStart"/>
            <w:r w:rsidRPr="003D4393">
              <w:rPr>
                <w:color w:val="000000"/>
              </w:rPr>
              <w:t>од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првог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избора</w:t>
            </w:r>
            <w:proofErr w:type="spellEnd"/>
            <w:r w:rsidRPr="003D4393">
              <w:rPr>
                <w:color w:val="000000"/>
              </w:rPr>
              <w:t xml:space="preserve"> у </w:t>
            </w:r>
            <w:proofErr w:type="spellStart"/>
            <w:r w:rsidRPr="003D4393">
              <w:rPr>
                <w:color w:val="000000"/>
              </w:rPr>
              <w:t>претходно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звање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до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избора</w:t>
            </w:r>
            <w:proofErr w:type="spellEnd"/>
            <w:r w:rsidRPr="003D4393">
              <w:rPr>
                <w:color w:val="000000"/>
              </w:rPr>
              <w:t xml:space="preserve"> у </w:t>
            </w:r>
            <w:proofErr w:type="spellStart"/>
            <w:r w:rsidRPr="003D4393">
              <w:rPr>
                <w:color w:val="000000"/>
              </w:rPr>
              <w:t>звање</w:t>
            </w:r>
            <w:proofErr w:type="spellEnd"/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Потребно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је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да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кандидат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има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најмање</w:t>
            </w:r>
            <w:proofErr w:type="spellEnd"/>
            <w:r w:rsidRPr="003D4393">
              <w:rPr>
                <w:color w:val="000000"/>
              </w:rPr>
              <w:t xml:space="preserve"> XX </w:t>
            </w:r>
            <w:proofErr w:type="spellStart"/>
            <w:r w:rsidRPr="003D4393">
              <w:rPr>
                <w:color w:val="000000"/>
              </w:rPr>
              <w:t>поена</w:t>
            </w:r>
            <w:proofErr w:type="spellEnd"/>
            <w:r w:rsidRPr="003D4393">
              <w:rPr>
                <w:color w:val="000000"/>
              </w:rPr>
              <w:t xml:space="preserve">, </w:t>
            </w:r>
            <w:proofErr w:type="spellStart"/>
            <w:r w:rsidRPr="003D4393">
              <w:rPr>
                <w:color w:val="000000"/>
              </w:rPr>
              <w:t>који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треба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да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припадају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следећим</w:t>
            </w:r>
            <w:proofErr w:type="spellEnd"/>
            <w:r w:rsidRPr="003D4393">
              <w:rPr>
                <w:color w:val="000000"/>
              </w:rPr>
              <w:t xml:space="preserve"> </w:t>
            </w:r>
            <w:proofErr w:type="spellStart"/>
            <w:r w:rsidRPr="003D4393">
              <w:rPr>
                <w:color w:val="000000"/>
              </w:rPr>
              <w:t>категоријама</w:t>
            </w:r>
            <w:proofErr w:type="spellEnd"/>
            <w:r w:rsidRPr="003D4393">
              <w:rPr>
                <w:color w:val="000000"/>
              </w:rPr>
              <w:t>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 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Неопходно</w:t>
            </w:r>
            <w:proofErr w:type="spellEnd"/>
            <w:r w:rsidRPr="003D4393">
              <w:rPr>
                <w:color w:val="000000"/>
              </w:rPr>
              <w:t xml:space="preserve"> XX=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Остварено</w:t>
            </w:r>
            <w:proofErr w:type="spellEnd"/>
          </w:p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b/>
                <w:color w:val="000000"/>
              </w:rPr>
              <w:t>Научни</w:t>
            </w:r>
            <w:proofErr w:type="spellEnd"/>
            <w:r w:rsidRPr="003D4393">
              <w:rPr>
                <w:b/>
                <w:color w:val="000000"/>
              </w:rPr>
              <w:t xml:space="preserve"> </w:t>
            </w:r>
            <w:proofErr w:type="spellStart"/>
            <w:r w:rsidRPr="003D4393">
              <w:rPr>
                <w:b/>
                <w:color w:val="000000"/>
              </w:rPr>
              <w:t>сарадник</w:t>
            </w:r>
            <w:proofErr w:type="spellEnd"/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Укупно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(1)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М10+М20+М31+М32+М33+М41+М42+М51+М80+М90+М100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(2)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М21+М22+М23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b/>
                <w:color w:val="000000"/>
              </w:rPr>
              <w:t>Виши</w:t>
            </w:r>
            <w:proofErr w:type="spellEnd"/>
            <w:r w:rsidRPr="003D4393">
              <w:rPr>
                <w:b/>
                <w:color w:val="000000"/>
              </w:rPr>
              <w:t xml:space="preserve"> </w:t>
            </w:r>
            <w:proofErr w:type="spellStart"/>
            <w:r w:rsidRPr="003D4393">
              <w:rPr>
                <w:b/>
                <w:color w:val="000000"/>
              </w:rPr>
              <w:t>научни</w:t>
            </w:r>
            <w:proofErr w:type="spellEnd"/>
            <w:r w:rsidRPr="003D4393">
              <w:rPr>
                <w:b/>
                <w:color w:val="000000"/>
              </w:rPr>
              <w:t xml:space="preserve"> </w:t>
            </w:r>
            <w:proofErr w:type="spellStart"/>
            <w:r w:rsidRPr="003D4393">
              <w:rPr>
                <w:b/>
                <w:color w:val="000000"/>
              </w:rPr>
              <w:t>сарадник</w:t>
            </w:r>
            <w:proofErr w:type="spellEnd"/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Укупно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(1)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М10+М20+М31+М32+М33+М41+М42+М51+М80+М90+М100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40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(2)*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М21+М22+М23+М81-83+М90-96+М101-103+М108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b/>
                <w:color w:val="000000"/>
              </w:rPr>
              <w:t>Научни</w:t>
            </w:r>
            <w:proofErr w:type="spellEnd"/>
            <w:r w:rsidRPr="003D4393">
              <w:rPr>
                <w:b/>
                <w:color w:val="000000"/>
              </w:rPr>
              <w:t xml:space="preserve"> </w:t>
            </w:r>
            <w:proofErr w:type="spellStart"/>
            <w:r w:rsidRPr="003D4393">
              <w:rPr>
                <w:b/>
                <w:color w:val="000000"/>
              </w:rPr>
              <w:t>саветник</w:t>
            </w:r>
            <w:proofErr w:type="spellEnd"/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Укупно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70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(1)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М10+М20+М31+М32+М33+М41+М42+М51+М80+М90+М100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54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  <w:tr w:rsidR="00C63F66" w:rsidRPr="003D4393" w:rsidTr="008F6B16">
        <w:trPr>
          <w:trHeight w:val="45"/>
          <w:tblCellSpacing w:w="0" w:type="auto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proofErr w:type="spellStart"/>
            <w:r w:rsidRPr="003D4393">
              <w:rPr>
                <w:color w:val="000000"/>
              </w:rPr>
              <w:t>Обавезни</w:t>
            </w:r>
            <w:proofErr w:type="spellEnd"/>
            <w:r w:rsidRPr="003D4393">
              <w:rPr>
                <w:color w:val="000000"/>
              </w:rPr>
              <w:t xml:space="preserve"> (2)*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М21+М22+М23+М81-83+М90-96+М101-103+М108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>
            <w:pPr>
              <w:spacing w:after="150"/>
            </w:pPr>
            <w:r w:rsidRPr="003D4393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F66" w:rsidRPr="003D4393" w:rsidRDefault="00C63F66" w:rsidP="00F924FD"/>
        </w:tc>
      </w:tr>
    </w:tbl>
    <w:p w:rsidR="00C63F66" w:rsidRDefault="00C63F66" w:rsidP="00C63F66">
      <w:pPr>
        <w:spacing w:after="150"/>
      </w:pPr>
      <w:r>
        <w:rPr>
          <w:b/>
          <w:color w:val="000000"/>
        </w:rPr>
        <w:t>*</w:t>
      </w:r>
      <w:proofErr w:type="spellStart"/>
      <w:r>
        <w:rPr>
          <w:b/>
          <w:color w:val="000000"/>
        </w:rPr>
        <w:t>Напомена</w:t>
      </w:r>
      <w:proofErr w:type="spellEnd"/>
      <w:r>
        <w:rPr>
          <w:b/>
          <w:color w:val="000000"/>
        </w:rPr>
        <w:t>:</w:t>
      </w:r>
    </w:p>
    <w:p w:rsidR="00C63F66" w:rsidRDefault="00C63F66" w:rsidP="00C63F66">
      <w:pPr>
        <w:spacing w:after="150"/>
      </w:pP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научно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сарадник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групацији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Обавезни</w:t>
      </w:r>
      <w:proofErr w:type="spellEnd"/>
      <w:r>
        <w:rPr>
          <w:color w:val="000000"/>
        </w:rPr>
        <w:t xml:space="preserve"> 2”, </w:t>
      </w:r>
      <w:proofErr w:type="spellStart"/>
      <w:r>
        <w:rPr>
          <w:color w:val="000000"/>
        </w:rPr>
        <w:t>кандидат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оствари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поена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категоријама</w:t>
      </w:r>
      <w:proofErr w:type="spellEnd"/>
      <w:r>
        <w:rPr>
          <w:color w:val="000000"/>
        </w:rPr>
        <w:t xml:space="preserve"> М21+М22+М23 и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поена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категоријама</w:t>
      </w:r>
      <w:proofErr w:type="spellEnd"/>
      <w:r>
        <w:rPr>
          <w:color w:val="000000"/>
        </w:rPr>
        <w:t xml:space="preserve"> М81-83+М90-96+М101-103+М108.</w:t>
      </w:r>
    </w:p>
    <w:p w:rsidR="00C63F66" w:rsidRDefault="00C63F66" w:rsidP="00C63F66">
      <w:pPr>
        <w:spacing w:after="150"/>
      </w:pPr>
      <w:proofErr w:type="spellStart"/>
      <w:r>
        <w:rPr>
          <w:color w:val="000000"/>
        </w:rPr>
        <w:lastRenderedPageBreak/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научно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саветник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групацији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Обавезни</w:t>
      </w:r>
      <w:proofErr w:type="spellEnd"/>
      <w:r>
        <w:rPr>
          <w:color w:val="000000"/>
        </w:rPr>
        <w:t xml:space="preserve"> 2”, </w:t>
      </w:r>
      <w:proofErr w:type="spellStart"/>
      <w:r>
        <w:rPr>
          <w:color w:val="000000"/>
        </w:rPr>
        <w:t>кандидат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оствари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поена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категоријама</w:t>
      </w:r>
      <w:proofErr w:type="spellEnd"/>
      <w:r>
        <w:rPr>
          <w:color w:val="000000"/>
        </w:rPr>
        <w:t xml:space="preserve"> М21+М22+М23 и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поена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категоријама</w:t>
      </w:r>
      <w:proofErr w:type="spellEnd"/>
      <w:r>
        <w:rPr>
          <w:color w:val="000000"/>
        </w:rPr>
        <w:t xml:space="preserve"> М81-83+М90-96+М101-103+М108.</w:t>
      </w:r>
    </w:p>
    <w:p w:rsidR="00C63F66" w:rsidRPr="003D4393" w:rsidRDefault="00C63F66" w:rsidP="00C63F66">
      <w:pPr>
        <w:spacing w:after="150"/>
        <w:rPr>
          <w:lang w:val="ru-RU"/>
        </w:rPr>
      </w:pPr>
      <w:r w:rsidRPr="003D4393">
        <w:rPr>
          <w:color w:val="000000"/>
          <w:lang w:val="ru-RU"/>
        </w:rPr>
        <w:t>У области архитектуре просторног планирања и урбанизма у групацији „(Обавезни (2)” се вреднују категорије М21+М22+М23+М24.</w:t>
      </w:r>
    </w:p>
    <w:p w:rsidR="00572E82" w:rsidRDefault="00572E82"/>
    <w:sectPr w:rsidR="0057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66"/>
    <w:rsid w:val="00572E82"/>
    <w:rsid w:val="008F6B16"/>
    <w:rsid w:val="00AA6835"/>
    <w:rsid w:val="00C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66"/>
    <w:rPr>
      <w:rFonts w:ascii="Verdana" w:eastAsia="Calibri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66"/>
    <w:rPr>
      <w:rFonts w:ascii="Verdana" w:eastAsia="Calibri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252A-6D03-4CB1-8960-CB195005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2017-03-17T09:36:00Z</dcterms:created>
  <dcterms:modified xsi:type="dcterms:W3CDTF">2017-03-17T09:36:00Z</dcterms:modified>
</cp:coreProperties>
</file>